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C25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C2539" w:rsidRDefault="00210B2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53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C2539" w:rsidRDefault="00210B2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 РЭК Рязанской области от 17.12.2021 N 312</w:t>
            </w:r>
            <w:r>
              <w:rPr>
                <w:sz w:val="48"/>
              </w:rPr>
              <w:br/>
              <w:t>(ред. от 18.12.2025)</w:t>
            </w:r>
            <w:r>
              <w:rPr>
                <w:sz w:val="48"/>
              </w:rPr>
              <w:br/>
              <w:t>"О тарифах на теплоноситель для потребителей Рязанского филиала ООО "Ново-Рязанская ТЭЦ"</w:t>
            </w:r>
          </w:p>
        </w:tc>
      </w:tr>
      <w:tr w:rsidR="001C25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C2539" w:rsidRDefault="00210B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1C2539" w:rsidRDefault="001C2539">
      <w:pPr>
        <w:pStyle w:val="ConsPlusNormal0"/>
        <w:sectPr w:rsidR="001C253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C2539" w:rsidRDefault="001C2539">
      <w:pPr>
        <w:pStyle w:val="ConsPlusNormal0"/>
        <w:jc w:val="both"/>
        <w:outlineLvl w:val="0"/>
      </w:pPr>
    </w:p>
    <w:p w:rsidR="001C2539" w:rsidRDefault="00210B21">
      <w:pPr>
        <w:pStyle w:val="ConsPlusTitle0"/>
        <w:jc w:val="center"/>
        <w:outlineLvl w:val="0"/>
      </w:pPr>
      <w:r>
        <w:t>ГЛАВНОЕ УПРАВЛЕНИЕ</w:t>
      </w:r>
    </w:p>
    <w:p w:rsidR="001C2539" w:rsidRDefault="00210B21">
      <w:pPr>
        <w:pStyle w:val="ConsPlusTitle0"/>
        <w:jc w:val="center"/>
      </w:pPr>
      <w:r>
        <w:t>"РЕГИОНАЛЬНАЯ ЭНЕРГЕТИЧЕСКАЯ КОМИССИЯ"</w:t>
      </w:r>
    </w:p>
    <w:p w:rsidR="001C2539" w:rsidRDefault="00210B21">
      <w:pPr>
        <w:pStyle w:val="ConsPlusTitle0"/>
        <w:jc w:val="center"/>
      </w:pPr>
      <w:r>
        <w:t>РЯЗАНСКОЙ ОБЛАСТИ</w:t>
      </w:r>
    </w:p>
    <w:p w:rsidR="001C2539" w:rsidRDefault="001C2539">
      <w:pPr>
        <w:pStyle w:val="ConsPlusTitle0"/>
        <w:jc w:val="center"/>
      </w:pPr>
    </w:p>
    <w:p w:rsidR="001C2539" w:rsidRDefault="00210B21">
      <w:pPr>
        <w:pStyle w:val="ConsPlusTitle0"/>
        <w:jc w:val="center"/>
      </w:pPr>
      <w:r>
        <w:t>ПОСТАНОВЛЕНИЕ</w:t>
      </w:r>
    </w:p>
    <w:p w:rsidR="001C2539" w:rsidRDefault="00210B21">
      <w:pPr>
        <w:pStyle w:val="ConsPlusTitle0"/>
        <w:jc w:val="center"/>
      </w:pPr>
      <w:r>
        <w:t>от 17 декабря 2021 г. N 312</w:t>
      </w:r>
    </w:p>
    <w:p w:rsidR="001C2539" w:rsidRDefault="001C2539">
      <w:pPr>
        <w:pStyle w:val="ConsPlusTitle0"/>
        <w:jc w:val="center"/>
      </w:pPr>
    </w:p>
    <w:p w:rsidR="001C2539" w:rsidRDefault="00210B21">
      <w:pPr>
        <w:pStyle w:val="ConsPlusTitle0"/>
        <w:jc w:val="center"/>
      </w:pPr>
      <w:r>
        <w:t>О ТАРИФАХ НА ТЕПЛОНОСИТЕЛЬ ДЛЯ ПОТРЕБИТЕЛЕЙ РЯЗАНСКОГО</w:t>
      </w:r>
    </w:p>
    <w:p w:rsidR="001C2539" w:rsidRDefault="00210B21">
      <w:pPr>
        <w:pStyle w:val="ConsPlusTitle0"/>
        <w:jc w:val="center"/>
      </w:pPr>
      <w:r>
        <w:t>ФИЛИАЛА ООО "НОВО-РЯЗАНСКАЯ ТЭЦ"</w:t>
      </w:r>
    </w:p>
    <w:p w:rsidR="001C2539" w:rsidRDefault="001C25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C25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 РЭК Рязанской области</w:t>
            </w:r>
          </w:p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25.11.2022 </w:t>
            </w:r>
            <w:hyperlink r:id="rId9" w:tooltip="Постановление ГУ РЭК Рязанской области от 25.11.2022 N 388 &quot;О внесении изменения в Постановление ГУ РЭК Рязанской области от 17 декабря 2021 г. N 312 &quot;О тарифах на теплоноситель для потребителей Рязанского филиала ООО &quot;Ново-Рязанская ТЭЦ&quot; {КонсультантПлюс}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18.12.2023 </w:t>
            </w:r>
            <w:hyperlink r:id="rId10" w:tooltip="Постановление ГУ РЭК Рязанской области от 18.12.2023 N 352 &quot;О внесении изменения в Постановление ГУ РЭК Рязанской области от 17 декабря 2021 г. N 312 &quot;О тарифах на теплоноситель для потребителей Рязанского филиала ООО &quot;Ново-Рязанская ТЭЦ&quot; {КонсультантПлюс}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26.02.2024 </w:t>
            </w:r>
            <w:hyperlink r:id="rId11" w:tooltip="Постановление ГУ РЭК Рязанской области от 26.02.2024 N 9 &quot;О внесении изменений в некоторые нормативные правовые акты ГУ РЭК Рязанской области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2" w:tooltip="Постановление ГУ РЭК Рязанской области от 13.12.2024 N 297 &quot;О внесении изменения в постановление ГУ РЭК Рязанской области от 17 декабря 2021 г. N 312 &quot;О тарифах на теплоноситель для потребителей Рязанского филиала ООО &quot;Ново-Рязанская ТЭЦ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18.12.2025 </w:t>
            </w:r>
            <w:hyperlink r:id="rId13" w:tooltip="Постановление ГУ РЭК Рязанской области от 18.12.2025 N 291 &quot;О внесении изменения в постановление ГУ РЭК Рязанской области от 17 декабря 2021 г. N 312 &quot;О тарифах на теплоноситель для потребителей Рязанского филиала ООО &quot;Ново-Рязанская ТЭЦ&quot; {КонсультантПлюс}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</w:tr>
    </w:tbl>
    <w:p w:rsidR="001C2539" w:rsidRDefault="001C2539">
      <w:pPr>
        <w:pStyle w:val="ConsPlusNormal0"/>
        <w:jc w:val="both"/>
      </w:pPr>
    </w:p>
    <w:p w:rsidR="001C2539" w:rsidRDefault="00210B2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27.07.2010 N 190-ФЗ "О теплоснабжении", </w:t>
      </w:r>
      <w:hyperlink r:id="rId15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 xml:space="preserve">т 22.10.2012 N 1075 "О ценообразовании в сфере теплоснабжения", на основании </w:t>
      </w:r>
      <w:hyperlink r:id="rId16" w:tooltip="Постановление Правительства Рязанской области от 02.07.2008 N 121 (ред. от 16.09.2025) &quot;Об утверждении Положения о главном управлении &quot;Региональная энергетическая комиссия&quot; Ряз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02.07.2008 N 121 "Об утверждении положения о главном управлении "Региональная энерге</w:t>
      </w:r>
      <w:r>
        <w:t>тическая комиссия" Рязанской области" главное управление "Региональная энергетическая комиссия" Рязанской области постановляет:</w:t>
      </w:r>
    </w:p>
    <w:p w:rsidR="001C2539" w:rsidRDefault="00210B21">
      <w:pPr>
        <w:pStyle w:val="ConsPlusNormal0"/>
        <w:spacing w:before="200"/>
        <w:ind w:firstLine="540"/>
        <w:jc w:val="both"/>
      </w:pPr>
      <w:r>
        <w:t xml:space="preserve">1. Установить </w:t>
      </w:r>
      <w:hyperlink w:anchor="P35" w:tooltip="ТАРИФЫ НА ТЕПЛОНОСИТЕЛЬ">
        <w:r>
          <w:rPr>
            <w:color w:val="0000FF"/>
          </w:rPr>
          <w:t>тарифы</w:t>
        </w:r>
      </w:hyperlink>
      <w:r>
        <w:t xml:space="preserve"> на теплоноситель для потребителей Рязанского филиала ООО "Ново-Рязанская ТЭЦ" согласно приложению N 1.</w:t>
      </w:r>
    </w:p>
    <w:p w:rsidR="001C2539" w:rsidRDefault="00210B21">
      <w:pPr>
        <w:pStyle w:val="ConsPlusNormal0"/>
        <w:spacing w:before="200"/>
        <w:ind w:firstLine="540"/>
        <w:jc w:val="both"/>
      </w:pPr>
      <w:r>
        <w:t xml:space="preserve">2. Установить для Рязанского филиала ООО "Ново-Рязанская ТЭЦ" </w:t>
      </w:r>
      <w:hyperlink w:anchor="P178" w:tooltip="ДОЛГОСРОЧНЫЕ ПАРАМЕТРЫ">
        <w:r>
          <w:rPr>
            <w:color w:val="0000FF"/>
          </w:rPr>
          <w:t>долгосрочные параметры</w:t>
        </w:r>
      </w:hyperlink>
      <w:r>
        <w:t xml:space="preserve"> регулировани</w:t>
      </w:r>
      <w:r>
        <w:t>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N 2.</w:t>
      </w:r>
    </w:p>
    <w:p w:rsidR="001C2539" w:rsidRDefault="00210B21">
      <w:pPr>
        <w:pStyle w:val="ConsPlusNormal0"/>
        <w:spacing w:before="200"/>
        <w:ind w:firstLine="540"/>
        <w:jc w:val="both"/>
      </w:pPr>
      <w:bookmarkStart w:id="0" w:name="P18"/>
      <w:bookmarkEnd w:id="0"/>
      <w:r>
        <w:t xml:space="preserve">3. </w:t>
      </w:r>
      <w:hyperlink w:anchor="P35" w:tooltip="ТАРИФЫ НА ТЕПЛОНОСИТЕЛЬ">
        <w:r>
          <w:rPr>
            <w:color w:val="0000FF"/>
          </w:rPr>
          <w:t>Тарифы</w:t>
        </w:r>
      </w:hyperlink>
      <w:r>
        <w:t>, установленные в пункте 1 н</w:t>
      </w:r>
      <w:r>
        <w:t>астоящего постановления, действуют с 1 января 2022 года по 31 декабря 2026 года.</w:t>
      </w:r>
    </w:p>
    <w:p w:rsidR="001C2539" w:rsidRDefault="001C2539">
      <w:pPr>
        <w:pStyle w:val="ConsPlusNormal0"/>
        <w:jc w:val="both"/>
      </w:pPr>
    </w:p>
    <w:p w:rsidR="001C2539" w:rsidRDefault="00210B21">
      <w:pPr>
        <w:pStyle w:val="ConsPlusNormal0"/>
        <w:jc w:val="right"/>
      </w:pPr>
      <w:r>
        <w:t>И.о. начальника главного управления</w:t>
      </w:r>
    </w:p>
    <w:p w:rsidR="001C2539" w:rsidRDefault="00210B21">
      <w:pPr>
        <w:pStyle w:val="ConsPlusNormal0"/>
        <w:jc w:val="right"/>
      </w:pPr>
      <w:r>
        <w:t>"Региональная энергетическая комиссия"</w:t>
      </w:r>
    </w:p>
    <w:p w:rsidR="001C2539" w:rsidRDefault="00210B21">
      <w:pPr>
        <w:pStyle w:val="ConsPlusNormal0"/>
        <w:jc w:val="right"/>
      </w:pPr>
      <w:r>
        <w:t>Рязанской области</w:t>
      </w:r>
    </w:p>
    <w:p w:rsidR="001C2539" w:rsidRDefault="00210B21">
      <w:pPr>
        <w:pStyle w:val="ConsPlusNormal0"/>
        <w:jc w:val="right"/>
      </w:pPr>
      <w:r>
        <w:t>Ю.Н.ОСЬКИН</w:t>
      </w: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C25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539" w:rsidRDefault="00210B21">
            <w:pPr>
              <w:pStyle w:val="ConsPlusNormal0"/>
              <w:jc w:val="both"/>
            </w:pPr>
            <w:r>
              <w:rPr>
                <w:color w:val="392C69"/>
              </w:rPr>
              <w:t xml:space="preserve">Тарифы </w:t>
            </w:r>
            <w:hyperlink w:anchor="P18" w:tooltip="3. Тарифы, установленные в пункте 1 настоящего постановления, действуют с 1 января 2022 года по 31 декабря 2026 года.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</w:tr>
    </w:tbl>
    <w:p w:rsidR="001C2539" w:rsidRDefault="00210B21">
      <w:pPr>
        <w:pStyle w:val="ConsPlusNormal0"/>
        <w:spacing w:before="260"/>
        <w:jc w:val="right"/>
        <w:outlineLvl w:val="0"/>
      </w:pPr>
      <w:r>
        <w:t>Приложение N 1</w:t>
      </w:r>
    </w:p>
    <w:p w:rsidR="001C2539" w:rsidRDefault="00210B21">
      <w:pPr>
        <w:pStyle w:val="ConsPlusNormal0"/>
        <w:jc w:val="right"/>
      </w:pPr>
      <w:r>
        <w:t>к Постановлению</w:t>
      </w:r>
    </w:p>
    <w:p w:rsidR="001C2539" w:rsidRDefault="00210B21">
      <w:pPr>
        <w:pStyle w:val="ConsPlusNormal0"/>
        <w:jc w:val="right"/>
      </w:pPr>
      <w:r>
        <w:t>ГУ РЭК Рязанской области</w:t>
      </w:r>
    </w:p>
    <w:p w:rsidR="001C2539" w:rsidRDefault="00210B21">
      <w:pPr>
        <w:pStyle w:val="ConsPlusNormal0"/>
        <w:jc w:val="right"/>
      </w:pPr>
      <w:r>
        <w:t>от 17 декабря 2021 г. N 312</w:t>
      </w:r>
    </w:p>
    <w:p w:rsidR="001C2539" w:rsidRDefault="001C2539">
      <w:pPr>
        <w:pStyle w:val="ConsPlusNormal0"/>
        <w:jc w:val="both"/>
      </w:pPr>
    </w:p>
    <w:p w:rsidR="001C2539" w:rsidRDefault="00210B21">
      <w:pPr>
        <w:pStyle w:val="ConsPlusTitle0"/>
        <w:jc w:val="center"/>
      </w:pPr>
      <w:bookmarkStart w:id="1" w:name="P35"/>
      <w:bookmarkEnd w:id="1"/>
      <w:r>
        <w:t>ТАРИФЫ НА ТЕПЛОНОСИТЕЛЬ</w:t>
      </w:r>
    </w:p>
    <w:p w:rsidR="001C2539" w:rsidRDefault="001C25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C25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Постановление ГУ РЭК Рязанской области от 18.12.2025 N 291 &quot;О внесении изменения в постановление ГУ РЭК Рязанской области от 17 декабря 2021 г. N 312 &quot;О тарифах на теплоноситель для потребителей Рязанского филиала ООО &quot;Ново-Рязанская ТЭЦ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 РЭК Рязанской области</w:t>
            </w:r>
          </w:p>
          <w:p w:rsidR="001C2539" w:rsidRDefault="00210B21">
            <w:pPr>
              <w:pStyle w:val="ConsPlusNormal0"/>
              <w:jc w:val="center"/>
            </w:pPr>
            <w:r>
              <w:rPr>
                <w:color w:val="392C69"/>
              </w:rPr>
              <w:t>от 18.12.2025 N 291)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539" w:rsidRDefault="001C2539">
            <w:pPr>
              <w:pStyle w:val="ConsPlusNormal0"/>
            </w:pPr>
          </w:p>
        </w:tc>
      </w:tr>
    </w:tbl>
    <w:p w:rsidR="001C2539" w:rsidRDefault="001C253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871"/>
        <w:gridCol w:w="1871"/>
      </w:tblGrid>
      <w:tr w:rsidR="001C2539">
        <w:tc>
          <w:tcPr>
            <w:tcW w:w="567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649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871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Вид тари</w:t>
            </w:r>
            <w:r>
              <w:t>фа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Вид теплоносителя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1871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вода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января 2022 г. по 30 июня 2022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33,52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33,52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июля 2022 г. по 30 ноября 2022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36,86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36,86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декабря 2022 г. по 31 декабря 2022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января 2023 г. по 31 декабря 2023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января 2024 г. по 29 февраля 2024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39,46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марта 2024 г. по 30 июня 2024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32,28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32,28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июля 2024 г. по 31 декабря 2024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43,25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43,25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января 2025 г. по 30 июня 2025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43,25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 xml:space="preserve">Одноставочный </w:t>
            </w:r>
            <w:r>
              <w:lastRenderedPageBreak/>
              <w:t>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lastRenderedPageBreak/>
              <w:t>43,25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июля 2025 г. по 31 декабря 2025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50,73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50,73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января 2026 г. по 30 сентября 2026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50,73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50,73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1"/>
            </w:pPr>
            <w:r>
              <w:t>с 1 октября 2026 г. по 31 декабря 2026 г.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57,80</w:t>
            </w:r>
          </w:p>
        </w:tc>
      </w:tr>
      <w:tr w:rsidR="001C2539">
        <w:tc>
          <w:tcPr>
            <w:tcW w:w="8958" w:type="dxa"/>
            <w:gridSpan w:val="4"/>
          </w:tcPr>
          <w:p w:rsidR="001C2539" w:rsidRDefault="00210B21">
            <w:pPr>
              <w:pStyle w:val="ConsPlusNormal0"/>
              <w:jc w:val="center"/>
              <w:outlineLvl w:val="2"/>
            </w:pPr>
            <w:r>
              <w:t>Тариф на теплоноситель, поставляемый потребителям (без НДС)</w:t>
            </w:r>
          </w:p>
        </w:tc>
      </w:tr>
      <w:tr w:rsidR="001C2539">
        <w:tc>
          <w:tcPr>
            <w:tcW w:w="567" w:type="dxa"/>
          </w:tcPr>
          <w:p w:rsidR="001C2539" w:rsidRDefault="001C2539">
            <w:pPr>
              <w:pStyle w:val="ConsPlusNormal0"/>
            </w:pPr>
          </w:p>
        </w:tc>
        <w:tc>
          <w:tcPr>
            <w:tcW w:w="4649" w:type="dxa"/>
          </w:tcPr>
          <w:p w:rsidR="001C2539" w:rsidRDefault="00210B21">
            <w:pPr>
              <w:pStyle w:val="ConsPlusNormal0"/>
            </w:pPr>
            <w:r>
              <w:t>Рязанский филиал ООО "Ново-Рязанская ТЭЦ"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Одноставочный руб./куб. м</w:t>
            </w:r>
          </w:p>
        </w:tc>
        <w:tc>
          <w:tcPr>
            <w:tcW w:w="1871" w:type="dxa"/>
          </w:tcPr>
          <w:p w:rsidR="001C2539" w:rsidRDefault="00210B21">
            <w:pPr>
              <w:pStyle w:val="ConsPlusNormal0"/>
              <w:jc w:val="center"/>
            </w:pPr>
            <w:r>
              <w:t>57,80</w:t>
            </w:r>
          </w:p>
        </w:tc>
      </w:tr>
    </w:tbl>
    <w:p w:rsidR="001C2539" w:rsidRDefault="001C2539">
      <w:pPr>
        <w:pStyle w:val="ConsPlusNormal0"/>
        <w:jc w:val="both"/>
      </w:pPr>
    </w:p>
    <w:p w:rsidR="001C2539" w:rsidRDefault="00210B21">
      <w:pPr>
        <w:pStyle w:val="ConsPlusNormal0"/>
        <w:ind w:firstLine="540"/>
        <w:jc w:val="both"/>
      </w:pPr>
      <w:r>
        <w:t>Примечание: тарифы установлены в расчете на 1 куб. м теплоносителя, используемого для поставки тепловой энергии в горячей воде.</w:t>
      </w: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033A71" w:rsidRDefault="00033A71">
      <w:pPr>
        <w:pStyle w:val="ConsPlusNormal0"/>
        <w:jc w:val="both"/>
      </w:pPr>
    </w:p>
    <w:p w:rsidR="00033A71" w:rsidRDefault="00033A71">
      <w:pPr>
        <w:pStyle w:val="ConsPlusNormal0"/>
        <w:jc w:val="both"/>
      </w:pPr>
    </w:p>
    <w:p w:rsidR="00033A71" w:rsidRDefault="00033A71">
      <w:pPr>
        <w:pStyle w:val="ConsPlusNormal0"/>
        <w:jc w:val="both"/>
      </w:pPr>
    </w:p>
    <w:p w:rsidR="00033A71" w:rsidRDefault="00033A71">
      <w:pPr>
        <w:pStyle w:val="ConsPlusNormal0"/>
        <w:jc w:val="both"/>
      </w:pPr>
    </w:p>
    <w:p w:rsidR="00033A71" w:rsidRDefault="00033A71">
      <w:pPr>
        <w:pStyle w:val="ConsPlusNormal0"/>
        <w:jc w:val="both"/>
      </w:pPr>
    </w:p>
    <w:p w:rsidR="00033A71" w:rsidRDefault="00033A71">
      <w:pPr>
        <w:pStyle w:val="ConsPlusNormal0"/>
        <w:jc w:val="both"/>
      </w:pPr>
      <w:bookmarkStart w:id="2" w:name="_GoBack"/>
      <w:bookmarkEnd w:id="2"/>
    </w:p>
    <w:p w:rsidR="001C2539" w:rsidRDefault="001C2539">
      <w:pPr>
        <w:pStyle w:val="ConsPlusNormal0"/>
        <w:jc w:val="both"/>
      </w:pPr>
    </w:p>
    <w:p w:rsidR="001C2539" w:rsidRDefault="00210B21">
      <w:pPr>
        <w:pStyle w:val="ConsPlusNormal0"/>
        <w:jc w:val="right"/>
        <w:outlineLvl w:val="0"/>
      </w:pPr>
      <w:r>
        <w:lastRenderedPageBreak/>
        <w:t>Приложение N 2</w:t>
      </w:r>
    </w:p>
    <w:p w:rsidR="001C2539" w:rsidRDefault="00210B21">
      <w:pPr>
        <w:pStyle w:val="ConsPlusNormal0"/>
        <w:jc w:val="right"/>
      </w:pPr>
      <w:r>
        <w:t>к Постановлению</w:t>
      </w:r>
    </w:p>
    <w:p w:rsidR="001C2539" w:rsidRDefault="00210B21">
      <w:pPr>
        <w:pStyle w:val="ConsPlusNormal0"/>
        <w:jc w:val="right"/>
      </w:pPr>
      <w:r>
        <w:t>ГУ РЭК Рязанской области</w:t>
      </w:r>
    </w:p>
    <w:p w:rsidR="001C2539" w:rsidRDefault="00210B21">
      <w:pPr>
        <w:pStyle w:val="ConsPlusNormal0"/>
        <w:jc w:val="right"/>
      </w:pPr>
      <w:r>
        <w:t>от 17 декабря 2021 г. N 312</w:t>
      </w:r>
    </w:p>
    <w:p w:rsidR="001C2539" w:rsidRDefault="001C2539">
      <w:pPr>
        <w:pStyle w:val="ConsPlusNormal0"/>
        <w:jc w:val="both"/>
      </w:pPr>
    </w:p>
    <w:p w:rsidR="001C2539" w:rsidRDefault="00210B21">
      <w:pPr>
        <w:pStyle w:val="ConsPlusTitle0"/>
        <w:jc w:val="center"/>
      </w:pPr>
      <w:bookmarkStart w:id="3" w:name="P178"/>
      <w:bookmarkEnd w:id="3"/>
      <w:r>
        <w:t>ДОЛГОСРОЧНЫЕ ПАРАМЕТРЫ</w:t>
      </w:r>
    </w:p>
    <w:p w:rsidR="001C2539" w:rsidRDefault="00210B21">
      <w:pPr>
        <w:pStyle w:val="ConsPlusTitle0"/>
        <w:jc w:val="center"/>
      </w:pPr>
      <w:r>
        <w:t xml:space="preserve">РЕГУЛИРОВАНИЯ, </w:t>
      </w:r>
      <w:r>
        <w:t>УСТАНАВЛИВАЕМЫЕ НА ДОЛГОСРОЧНЫЙ ПЕРИОД</w:t>
      </w:r>
    </w:p>
    <w:p w:rsidR="001C2539" w:rsidRDefault="00210B21">
      <w:pPr>
        <w:pStyle w:val="ConsPlusTitle0"/>
        <w:jc w:val="center"/>
      </w:pPr>
      <w:r>
        <w:t>РЕГУЛИРОВАНИЯ ДЛЯ ФОРМИРОВАНИЯ ТАРИФОВ С</w:t>
      </w:r>
    </w:p>
    <w:p w:rsidR="001C2539" w:rsidRDefault="00210B21">
      <w:pPr>
        <w:pStyle w:val="ConsPlusTitle0"/>
        <w:jc w:val="center"/>
      </w:pPr>
      <w:r>
        <w:t>ИСПОЛЬЗОВАНИЕМ МЕТОДА ИНДЕКСАЦИИ УСТАНОВЛЕННЫХ ТАРИФОВ</w:t>
      </w:r>
    </w:p>
    <w:p w:rsidR="001C2539" w:rsidRDefault="00210B21">
      <w:pPr>
        <w:pStyle w:val="ConsPlusTitle0"/>
        <w:jc w:val="center"/>
      </w:pPr>
      <w:r>
        <w:t>(ВИД ДЕЯТЕЛЬНОСТИ - ПРОИЗВОДСТВО ТЕПЛОНОСИТЕЛЯ</w:t>
      </w:r>
    </w:p>
    <w:p w:rsidR="001C2539" w:rsidRDefault="00210B21">
      <w:pPr>
        <w:pStyle w:val="ConsPlusTitle0"/>
        <w:jc w:val="center"/>
      </w:pPr>
      <w:r>
        <w:t>В ГОРЯЧЕЙ ВОДЕ)</w:t>
      </w:r>
    </w:p>
    <w:p w:rsidR="001C2539" w:rsidRDefault="001C253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964"/>
        <w:gridCol w:w="2268"/>
        <w:gridCol w:w="2041"/>
      </w:tblGrid>
      <w:tr w:rsidR="001C2539">
        <w:tc>
          <w:tcPr>
            <w:tcW w:w="567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NN пп</w:t>
            </w:r>
          </w:p>
        </w:tc>
        <w:tc>
          <w:tcPr>
            <w:tcW w:w="3119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964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Индекс эффективности операционных расходов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311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964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%</w:t>
            </w:r>
          </w:p>
        </w:tc>
      </w:tr>
      <w:tr w:rsidR="001C2539">
        <w:tc>
          <w:tcPr>
            <w:tcW w:w="567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</w:tcPr>
          <w:p w:rsidR="001C2539" w:rsidRDefault="00210B21">
            <w:pPr>
              <w:pStyle w:val="ConsPlusNormal0"/>
              <w:jc w:val="center"/>
            </w:pPr>
            <w:r>
              <w:t>Рязанского филиала ООО "Ново-Рязанская ТЭЦ"</w:t>
            </w:r>
          </w:p>
        </w:tc>
        <w:tc>
          <w:tcPr>
            <w:tcW w:w="964" w:type="dxa"/>
          </w:tcPr>
          <w:p w:rsidR="001C2539" w:rsidRDefault="00210B21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37214,1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X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311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964" w:type="dxa"/>
          </w:tcPr>
          <w:p w:rsidR="001C2539" w:rsidRDefault="00210B21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1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311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964" w:type="dxa"/>
          </w:tcPr>
          <w:p w:rsidR="001C2539" w:rsidRDefault="00210B21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1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311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964" w:type="dxa"/>
          </w:tcPr>
          <w:p w:rsidR="001C2539" w:rsidRDefault="00210B21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1</w:t>
            </w:r>
          </w:p>
        </w:tc>
      </w:tr>
      <w:tr w:rsidR="001C2539">
        <w:tc>
          <w:tcPr>
            <w:tcW w:w="567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3119" w:type="dxa"/>
            <w:vMerge/>
          </w:tcPr>
          <w:p w:rsidR="001C2539" w:rsidRDefault="001C2539">
            <w:pPr>
              <w:pStyle w:val="ConsPlusNormal0"/>
            </w:pPr>
          </w:p>
        </w:tc>
        <w:tc>
          <w:tcPr>
            <w:tcW w:w="964" w:type="dxa"/>
          </w:tcPr>
          <w:p w:rsidR="001C2539" w:rsidRDefault="00210B21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2268" w:type="dxa"/>
          </w:tcPr>
          <w:p w:rsidR="001C2539" w:rsidRDefault="00210B21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1C2539" w:rsidRDefault="00210B21">
            <w:pPr>
              <w:pStyle w:val="ConsPlusNormal0"/>
              <w:jc w:val="center"/>
            </w:pPr>
            <w:r>
              <w:t>1</w:t>
            </w:r>
          </w:p>
        </w:tc>
      </w:tr>
    </w:tbl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jc w:val="both"/>
      </w:pPr>
    </w:p>
    <w:p w:rsidR="001C2539" w:rsidRDefault="001C25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253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21" w:rsidRDefault="00210B21">
      <w:r>
        <w:separator/>
      </w:r>
    </w:p>
  </w:endnote>
  <w:endnote w:type="continuationSeparator" w:id="0">
    <w:p w:rsidR="00210B21" w:rsidRDefault="002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39" w:rsidRDefault="001C25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C25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C2539" w:rsidRDefault="00210B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C2539" w:rsidRDefault="00210B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C2539" w:rsidRDefault="00210B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3A7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3A7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C2539" w:rsidRDefault="00210B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39" w:rsidRDefault="001C25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C25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C2539" w:rsidRDefault="00210B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C2539" w:rsidRDefault="00210B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C2539" w:rsidRDefault="00210B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33A7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33A7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C2539" w:rsidRDefault="00210B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21" w:rsidRDefault="00210B21">
      <w:r>
        <w:separator/>
      </w:r>
    </w:p>
  </w:footnote>
  <w:footnote w:type="continuationSeparator" w:id="0">
    <w:p w:rsidR="00210B21" w:rsidRDefault="0021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C25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C2539" w:rsidRDefault="00210B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 РЭК Рязанской области от 17.12.2021 N 312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тарифах на теплоноситель для потребит...</w:t>
          </w:r>
        </w:p>
      </w:tc>
      <w:tc>
        <w:tcPr>
          <w:tcW w:w="2300" w:type="pct"/>
          <w:vAlign w:val="center"/>
        </w:tcPr>
        <w:p w:rsidR="001C2539" w:rsidRDefault="00210B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 w:rsidR="001C2539" w:rsidRDefault="001C25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C2539" w:rsidRDefault="001C253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C25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C2539" w:rsidRDefault="00210B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 РЭК Рязанской области от 17.12.2021 N 312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18.12.2025)</w:t>
          </w:r>
          <w:r>
            <w:rPr>
              <w:rFonts w:ascii="Tahoma" w:hAnsi="Tahoma" w:cs="Tahoma"/>
              <w:sz w:val="16"/>
              <w:szCs w:val="16"/>
            </w:rPr>
            <w:br/>
            <w:t>"О тарифах на теплоноситель для потре</w:t>
          </w:r>
          <w:r>
            <w:rPr>
              <w:rFonts w:ascii="Tahoma" w:hAnsi="Tahoma" w:cs="Tahoma"/>
              <w:sz w:val="16"/>
              <w:szCs w:val="16"/>
            </w:rPr>
            <w:t>бит...</w:t>
          </w:r>
        </w:p>
      </w:tc>
      <w:tc>
        <w:tcPr>
          <w:tcW w:w="2300" w:type="pct"/>
          <w:vAlign w:val="center"/>
        </w:tcPr>
        <w:p w:rsidR="001C2539" w:rsidRDefault="00210B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 w:rsidR="001C2539" w:rsidRDefault="001C25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C2539" w:rsidRDefault="001C25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539"/>
    <w:rsid w:val="00033A71"/>
    <w:rsid w:val="001C2539"/>
    <w:rsid w:val="002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990"/>
  <w15:docId w15:val="{E8925517-191C-4F7A-AA5C-B1BCA2BB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79957&amp;dst=100005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49578&amp;dst=100005" TargetMode="External"/><Relationship Id="rId17" Type="http://schemas.openxmlformats.org/officeDocument/2006/relationships/hyperlink" Target="https://login.consultant.ru/link/?req=doc&amp;base=RLAW073&amp;n=47995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472435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24249&amp;dst=1000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95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17222&amp;dst=10000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378917&amp;dst=100005" TargetMode="External"/><Relationship Id="rId14" Type="http://schemas.openxmlformats.org/officeDocument/2006/relationships/hyperlink" Target="https://login.consultant.ru/link/?req=doc&amp;base=LAW&amp;n=483239&amp;dst=100141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9228</Characters>
  <Application>Microsoft Office Word</Application>
  <DocSecurity>0</DocSecurity>
  <Lines>76</Lines>
  <Paragraphs>21</Paragraphs>
  <ScaleCrop>false</ScaleCrop>
  <Company>КонсультантПлюс Версия 4025.00.50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 РЭК Рязанской области от 17.12.2021 N 312
(ред. от 18.12.2025)
"О тарифах на теплоноситель для потребителей Рязанского филиала ООО "Ново-Рязанская ТЭЦ"</dc:title>
  <cp:lastModifiedBy>А.С. Коваль</cp:lastModifiedBy>
  <cp:revision>2</cp:revision>
  <dcterms:created xsi:type="dcterms:W3CDTF">2025-12-30T11:24:00Z</dcterms:created>
  <dcterms:modified xsi:type="dcterms:W3CDTF">2025-12-30T11:24:00Z</dcterms:modified>
</cp:coreProperties>
</file>